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388"/>
        <w:gridCol w:w="8930"/>
        <w:gridCol w:w="6"/>
        <w:gridCol w:w="1867"/>
        <w:gridCol w:w="6"/>
      </w:tblGrid>
      <w:tr w:rsidR="00E733CA" w:rsidRPr="00E733CA" w:rsidTr="008310F6">
        <w:trPr>
          <w:gridBefore w:val="1"/>
          <w:wBefore w:w="1843" w:type="dxa"/>
          <w:tblCellSpacing w:w="0" w:type="dxa"/>
        </w:trPr>
        <w:tc>
          <w:tcPr>
            <w:tcW w:w="10915" w:type="dxa"/>
            <w:gridSpan w:val="3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73"/>
            </w:tblGrid>
            <w:tr w:rsidR="00E733CA" w:rsidRPr="00E733CA" w:rsidTr="00B84F74">
              <w:trPr>
                <w:trHeight w:val="6948"/>
              </w:trPr>
              <w:tc>
                <w:tcPr>
                  <w:tcW w:w="0" w:type="auto"/>
                  <w:hideMark/>
                </w:tcPr>
                <w:tbl>
                  <w:tblPr>
                    <w:tblW w:w="107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3"/>
                  </w:tblGrid>
                  <w:tr w:rsidR="00E733CA" w:rsidRPr="00E733CA" w:rsidTr="000D6564">
                    <w:trPr>
                      <w:tblCellSpacing w:w="0" w:type="dxa"/>
                    </w:trPr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73"/>
                        </w:tblGrid>
                        <w:tr w:rsidR="00E733CA" w:rsidRPr="00E733CA">
                          <w:trPr>
                            <w:trHeight w:val="1711"/>
                          </w:trPr>
                          <w:tc>
                            <w:tcPr>
                              <w:tcW w:w="15071" w:type="dxa"/>
                              <w:hideMark/>
                            </w:tcPr>
                            <w:tbl>
                              <w:tblPr>
                                <w:tblW w:w="10773" w:type="dxa"/>
                                <w:shd w:val="clear" w:color="auto" w:fill="A9A9A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39"/>
                                <w:gridCol w:w="2921"/>
                                <w:gridCol w:w="716"/>
                                <w:gridCol w:w="5897"/>
                              </w:tblGrid>
                              <w:tr w:rsidR="00E733CA" w:rsidRPr="008310F6" w:rsidTr="008310F6">
                                <w:tc>
                                  <w:tcPr>
                                    <w:tcW w:w="1239" w:type="dxa"/>
                                    <w:shd w:val="clear" w:color="auto" w:fill="A9A9A9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1" w:type="dxa"/>
                                    <w:shd w:val="clear" w:color="auto" w:fill="A9A9A9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shd w:val="clear" w:color="auto" w:fill="A9A9A9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97" w:type="dxa"/>
                                    <w:shd w:val="clear" w:color="auto" w:fill="A9A9A9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37"/>
                                </w:trPr>
                                <w:tc>
                                  <w:tcPr>
                                    <w:tcW w:w="1077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รายงานประมาณการรายรับ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269"/>
                                </w:trPr>
                                <w:tc>
                                  <w:tcPr>
                                    <w:tcW w:w="1077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 xml:space="preserve">ประจำปีงบประมาณ พ.ศ.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2559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37"/>
                                </w:trPr>
                                <w:tc>
                                  <w:tcPr>
                                    <w:tcW w:w="1077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องค์การบริหารส่วนตำบลตะขบ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37"/>
                                </w:trPr>
                                <w:tc>
                                  <w:tcPr>
                                    <w:tcW w:w="1077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อำเภอ ปักธงชัย จังหวัดนครราชสีมา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8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733CA" w:rsidRPr="008310F6" w:rsidRDefault="00E733CA" w:rsidP="008310F6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E733CA">
                          <w:trPr>
                            <w:trHeight w:val="24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33CA" w:rsidRPr="008310F6" w:rsidRDefault="00E733CA" w:rsidP="008310F6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E733CA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0773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4"/>
                                <w:gridCol w:w="1891"/>
                                <w:gridCol w:w="1045"/>
                                <w:gridCol w:w="1045"/>
                                <w:gridCol w:w="1045"/>
                                <w:gridCol w:w="1216"/>
                                <w:gridCol w:w="855"/>
                                <w:gridCol w:w="294"/>
                                <w:gridCol w:w="1828"/>
                              </w:tblGrid>
                              <w:tr w:rsidR="00E733CA" w:rsidRPr="008310F6" w:rsidTr="008310F6">
                                <w:tc>
                                  <w:tcPr>
                                    <w:tcW w:w="155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91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รายรับจริง</w:t>
                                    </w:r>
                                  </w:p>
                                </w:tc>
                                <w:tc>
                                  <w:tcPr>
                                    <w:tcW w:w="4193" w:type="dxa"/>
                                    <w:gridSpan w:val="4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 w:hint="cs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ประมาณ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การ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ปี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ปี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ปี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ปี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ยอดต่าง (%)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ปี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2559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หมวดภาษีอากร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ภาษีโรงเรือนและที่ดิน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227,000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24.84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283,390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ภาษีบำรุงท้องที่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-15.30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42,350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ภาษีป้าย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7,000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17.00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8,190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รวมหมวดภาษีอากร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284,000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333,930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หมวดค่าธรรมเนียม ค่าปรับ และใบอนุญาต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ค่าธรรมเนียมเกี่ยวกับการควบคุมอาคาร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5,900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-60.51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2,330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ค่าธรรมเนียมปิด โปรย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ติดตั้งแผ่นประกาศหรือแผ่นปลิวเพื่อการโฆษณา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22.22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110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ค่าธรรมเนียมจดทะเบียนพาณิชย์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ค่าธรรมเนียมอื่น 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1,050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ค่าปรับผู้กระทำผิดกฎหมายจราจรทางบก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400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ค่าปรับการผิดสัญญา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43,000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-80.28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8,480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ค่าใบอนุญาตประกอบการค้าสำหรับกิจการที่เป็นอันตรายต่อสุขภาพ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13,000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11.92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14,550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ค่าใบอนุญาตเกี่ยวกับการควบคุมอาคาร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78.00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890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รวมหมวดค่าธรรมเนียม ค่าปรับ และใบอนุญาต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62,990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28,260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หมวดรายได้จากทรัพย์สิน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ดอกเบี้ย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106.34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515,840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รวมหมวดรายได้จากทรัพย์สิน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250,000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515,840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หมวดรายได้เบ็ดเตล็ด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ค่าขายแบบแปลน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-80.90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19,100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รายได้เบ็ดเตล็ดอื่นๆ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22,000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165.68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58,450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รวมหมวดรายได้เบ็ดเตล็ด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122,000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77,550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lastRenderedPageBreak/>
                                      <w:t>หมวดภาษีจัดสรร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ภาษีและค่าธรรมเนียมรถยนต์และล้อเลื่อน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281,270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ภาษีมูลค่าเพิ่มตาม พ.ร.บ. กำหนดแผนฯ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7,000,000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-8.80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6,384,240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ภาษีมูลค่าเพิ่มตาม พ.ร.บ.จัดสรรรายได้ฯ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4,020,000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-17.17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3,329,830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ภาษีธุรกิจเฉพาะ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-16.35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167,310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ภาษีสุรา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2,010,000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-15.67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1,695,000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ภาษีสรรพสามิต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4,000,000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-31.11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2,755,420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ค่าภาคหลวงและค่าธรรมเนียมตามกฎหมายว่าด้วยป่าไม้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rPr>
                                  <w:trHeight w:val="360"/>
                                </w:trPr>
                                <w:tc>
                                  <w:tcPr>
                                    <w:tcW w:w="344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  <w:cs/>
                                      </w:rPr>
                                      <w:t>ค่าภาคหลวงแร่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150,000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-57.37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right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 w:rsidRPr="008310F6"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63,940</w:t>
                                    </w:r>
                                  </w:p>
                                </w:tc>
                              </w:tr>
                              <w:tr w:rsidR="00E733CA" w:rsidRPr="008310F6" w:rsidTr="008310F6">
                                <w:tc>
                                  <w:tcPr>
                                    <w:tcW w:w="155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733CA" w:rsidRPr="008310F6" w:rsidRDefault="00E733CA" w:rsidP="008310F6">
                                    <w:pPr>
                                      <w:jc w:val="lef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33CA" w:rsidRPr="008310F6" w:rsidRDefault="00E733CA" w:rsidP="008310F6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E733CA" w:rsidRPr="00E733CA" w:rsidRDefault="00E733CA" w:rsidP="008310F6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D6564" w:rsidRPr="00E733CA" w:rsidRDefault="000D6564" w:rsidP="008310F6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E733CA" w:rsidRPr="00E733CA" w:rsidTr="008310F6">
        <w:trPr>
          <w:gridAfter w:val="2"/>
          <w:wAfter w:w="1985" w:type="dxa"/>
          <w:tblCellSpacing w:w="0" w:type="dxa"/>
        </w:trPr>
        <w:tc>
          <w:tcPr>
            <w:tcW w:w="10773" w:type="dxa"/>
            <w:gridSpan w:val="2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7C10" w:rsidRDefault="00E733CA">
      <w:pPr>
        <w:rPr>
          <w:sz w:val="28"/>
          <w:szCs w:val="28"/>
        </w:rPr>
      </w:pPr>
      <w:r w:rsidRPr="00E733CA">
        <w:rPr>
          <w:rFonts w:eastAsia="Times New Roman"/>
          <w:sz w:val="28"/>
          <w:szCs w:val="28"/>
        </w:rPr>
        <w:pict/>
      </w:r>
      <w:r w:rsidRPr="00E733CA">
        <w:rPr>
          <w:rFonts w:eastAsia="Times New Roman"/>
          <w:sz w:val="28"/>
          <w:szCs w:val="28"/>
        </w:rPr>
        <w:pict/>
      </w: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0D6564" w:rsidRDefault="000D6564">
      <w:pPr>
        <w:rPr>
          <w:sz w:val="28"/>
          <w:szCs w:val="28"/>
        </w:rPr>
      </w:pPr>
    </w:p>
    <w:p w:rsidR="000D6564" w:rsidRDefault="000D6564">
      <w:pPr>
        <w:rPr>
          <w:sz w:val="28"/>
          <w:szCs w:val="28"/>
        </w:rPr>
      </w:pPr>
    </w:p>
    <w:p w:rsidR="000D6564" w:rsidRDefault="000D656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Default="00B84F74">
      <w:pPr>
        <w:rPr>
          <w:sz w:val="28"/>
          <w:szCs w:val="28"/>
        </w:rPr>
      </w:pPr>
    </w:p>
    <w:p w:rsidR="00B84F74" w:rsidRPr="00E733CA" w:rsidRDefault="00B84F74">
      <w:pPr>
        <w:rPr>
          <w:sz w:val="28"/>
          <w:szCs w:val="28"/>
        </w:rPr>
      </w:pPr>
    </w:p>
    <w:tbl>
      <w:tblPr>
        <w:tblW w:w="10780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0781"/>
        <w:gridCol w:w="6"/>
      </w:tblGrid>
      <w:tr w:rsidR="00E733CA" w:rsidRPr="00E733CA" w:rsidTr="00B84F74">
        <w:trPr>
          <w:tblCellSpacing w:w="0" w:type="dxa"/>
        </w:trPr>
        <w:tc>
          <w:tcPr>
            <w:tcW w:w="10774" w:type="dxa"/>
            <w:vAlign w:val="center"/>
            <w:hideMark/>
          </w:tcPr>
          <w:tbl>
            <w:tblPr>
              <w:tblW w:w="9919" w:type="dxa"/>
              <w:tblInd w:w="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"/>
              <w:gridCol w:w="4952"/>
              <w:gridCol w:w="3446"/>
              <w:gridCol w:w="1444"/>
              <w:gridCol w:w="41"/>
              <w:gridCol w:w="7"/>
            </w:tblGrid>
            <w:tr w:rsidR="00E733CA" w:rsidRPr="00E733CA" w:rsidTr="00B84F74">
              <w:trPr>
                <w:trHeight w:val="162"/>
              </w:trPr>
              <w:tc>
                <w:tcPr>
                  <w:tcW w:w="20" w:type="dxa"/>
                  <w:vAlign w:val="center"/>
                  <w:hideMark/>
                </w:tcPr>
                <w:p w:rsidR="00E733CA" w:rsidRPr="00E733CA" w:rsidRDefault="00E733CA" w:rsidP="00E733CA">
                  <w:pPr>
                    <w:spacing w:line="162" w:lineRule="atLeast"/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  <w:r w:rsidRPr="00E733CA">
                    <w:rPr>
                      <w:rFonts w:eastAsia="Times New Roman"/>
                      <w:sz w:val="28"/>
                      <w:szCs w:val="28"/>
                    </w:rPr>
                    <w:pict/>
                  </w: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9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gridSpan w:val="3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trHeight w:val="9"/>
              </w:trPr>
              <w:tc>
                <w:tcPr>
                  <w:tcW w:w="20" w:type="dxa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50"/>
                  </w:tblGrid>
                  <w:tr w:rsidR="00E733CA" w:rsidRPr="00E733CA">
                    <w:trPr>
                      <w:trHeight w:val="363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3CA" w:rsidRPr="00E733CA" w:rsidRDefault="00E733CA" w:rsidP="00E733CA">
                  <w:pPr>
                    <w:spacing w:line="9" w:lineRule="atLeast"/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trHeight w:val="354"/>
              </w:trPr>
              <w:tc>
                <w:tcPr>
                  <w:tcW w:w="20" w:type="dxa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0"/>
                  </w:tblGrid>
                  <w:tr w:rsidR="00E733CA" w:rsidRPr="00E733CA">
                    <w:trPr>
                      <w:trHeight w:val="367"/>
                      <w:tblCellSpacing w:w="0" w:type="dxa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trHeight w:val="12"/>
              </w:trPr>
              <w:tc>
                <w:tcPr>
                  <w:tcW w:w="20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trHeight w:val="30"/>
              </w:trPr>
              <w:tc>
                <w:tcPr>
                  <w:tcW w:w="20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gridAfter w:val="1"/>
                <w:wAfter w:w="20" w:type="dxa"/>
              </w:trPr>
              <w:tc>
                <w:tcPr>
                  <w:tcW w:w="9865" w:type="dxa"/>
                  <w:gridSpan w:val="4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34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gridAfter w:val="1"/>
                <w:wAfter w:w="20" w:type="dxa"/>
              </w:trPr>
              <w:tc>
                <w:tcPr>
                  <w:tcW w:w="9899" w:type="dxa"/>
                  <w:gridSpan w:val="5"/>
                  <w:hideMark/>
                </w:tcPr>
                <w:tbl>
                  <w:tblPr>
                    <w:tblW w:w="10474" w:type="dxa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"/>
                    <w:gridCol w:w="3125"/>
                    <w:gridCol w:w="414"/>
                    <w:gridCol w:w="6269"/>
                  </w:tblGrid>
                  <w:tr w:rsidR="00E733CA" w:rsidRPr="00E733CA" w:rsidTr="00B84F74">
                    <w:tc>
                      <w:tcPr>
                        <w:tcW w:w="666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25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69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 w:rsidTr="00B84F74">
                    <w:trPr>
                      <w:trHeight w:val="382"/>
                    </w:trPr>
                    <w:tc>
                      <w:tcPr>
                        <w:tcW w:w="104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รายงานรายละเอียดประมาณการรายรับงบประมาณรายจ่ายทั่วไป</w:t>
                        </w:r>
                      </w:p>
                    </w:tc>
                  </w:tr>
                  <w:tr w:rsidR="00E733CA" w:rsidRPr="00E733CA" w:rsidTr="00B84F74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ประจำปีงบประมาณ พ.ศ. </w:t>
                        </w: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B84F74">
                    <w:trPr>
                      <w:trHeight w:val="382"/>
                    </w:trPr>
                    <w:tc>
                      <w:tcPr>
                        <w:tcW w:w="104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  <w:cs/>
                          </w:rPr>
                          <w:t>องค์การบริหารส่วนตำบลตะขบ</w:t>
                        </w:r>
                      </w:p>
                    </w:tc>
                  </w:tr>
                  <w:tr w:rsidR="00E733CA" w:rsidRPr="00E733CA" w:rsidTr="00B84F74">
                    <w:trPr>
                      <w:trHeight w:val="367"/>
                    </w:trPr>
                    <w:tc>
                      <w:tcPr>
                        <w:tcW w:w="104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  <w:cs/>
                          </w:rPr>
                          <w:t>อำเภอ ปักธงชัย จังหวัดนครราชสีมา</w:t>
                        </w:r>
                      </w:p>
                    </w:tc>
                  </w:tr>
                  <w:tr w:rsidR="00E733CA" w:rsidRPr="00E733CA" w:rsidTr="00B84F74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gridAfter w:val="1"/>
                <w:wAfter w:w="20" w:type="dxa"/>
                <w:trHeight w:val="19"/>
              </w:trPr>
              <w:tc>
                <w:tcPr>
                  <w:tcW w:w="9899" w:type="dxa"/>
                  <w:gridSpan w:val="5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B84F74">
              <w:trPr>
                <w:gridAfter w:val="1"/>
                <w:wAfter w:w="20" w:type="dxa"/>
              </w:trPr>
              <w:tc>
                <w:tcPr>
                  <w:tcW w:w="9899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232"/>
                    <w:gridCol w:w="3015"/>
                    <w:gridCol w:w="1455"/>
                    <w:gridCol w:w="705"/>
                    <w:gridCol w:w="1324"/>
                    <w:gridCol w:w="960"/>
                    <w:gridCol w:w="1860"/>
                    <w:gridCol w:w="690"/>
                  </w:tblGrid>
                  <w:tr w:rsidR="00E733CA" w:rsidRPr="00E733CA"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15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55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2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0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0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ประมาณการรายรับรวมทั้งสิ้น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29,323,560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 แยกเป็น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cs/>
                          </w:rPr>
                          <w:t>รายได้จัดเก็บ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333,930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ภาษีโรงเรือนและที่ดิน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283,390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ภาษีบำรุงท้องที่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ภาษีป้าย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8,190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28,260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ค่าธรรมเนียมเกี่ยวกับการควบคุมอาคาร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2,330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ค่าธรรมเนียมปิด โปรย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ติดตั้งแผ่นประกาศหรือแผ่นปลิวเพื่อการโฆษณา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ค่าธรรมเนียมจดทะเบียนพาณิชย์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ค่าธรรมเนียมอื่น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ค่าปรับผู้กระทำผิดกฎหมายจราจรทางบก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ค่าปรับการผิดสัญญา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8,480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ค่าใบอนุญาตประกอบการค้าสำหรับกิจการที่เป็นอันตรายต่อสุขภาพ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14,550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ค่าใบอนุญาตเกี่ยวกับการควบคุมอาคาร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515,840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ดอกเบี้ย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515,840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77,550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ค่าขายแบบแปลน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19,100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รายได้เบ็ดเตล็ดอื่นๆ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58,450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cs/>
                          </w:rPr>
                          <w:t>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14,955,110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ภาษีและค่าธรรมเนียมรถยนต์และล้อเลื่อน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281,270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ภาษีมูลค่าเพิ่มตาม พ.ร.บ. กำหนดแผนฯ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6,384,240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ภาษีมูลค่าเพิ่มตาม พ.ร.บ.จัดสรรรายได้ฯ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3,329,830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ภาษีธุรกิจเฉพาะ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167,310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ภาษีสุรา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1,695,000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ภาษีสรรพสามิต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2,755,420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ค่าภาคหลวงแร่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63,940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ค่าภาคหลวงปิโตรเลียม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88,620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เงินที่เก็บตามกฎหมายว่าด้วยอุทยานแห่งชาติ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189,480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cs/>
                          </w:rPr>
                          <w:t>รายได้ที่รัฐบาลอุดหนุนให้องค์กรปกครองส่วนท้องถิ่น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หมวดเงินอุดหนุนทั่วไป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13,412,870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เงินอุดหนุนทั่วไป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สำหรับดำเนินการตามอำนาจหน้าที่และภารกิจถ่ายโอนเลือกทำ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13,412,870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E733CA" w:rsidRPr="00E733CA" w:rsidTr="00B84F74">
        <w:trPr>
          <w:tblCellSpacing w:w="0" w:type="dxa"/>
        </w:trPr>
        <w:tc>
          <w:tcPr>
            <w:tcW w:w="10774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733CA" w:rsidRPr="00E733CA" w:rsidRDefault="00E733CA">
      <w:pPr>
        <w:rPr>
          <w:sz w:val="28"/>
          <w:szCs w:val="28"/>
        </w:rPr>
      </w:pPr>
      <w:r w:rsidRPr="00E733CA">
        <w:rPr>
          <w:rFonts w:eastAsia="Times New Roman"/>
          <w:sz w:val="28"/>
          <w:szCs w:val="28"/>
        </w:rPr>
        <w:pict/>
      </w:r>
      <w:r w:rsidRPr="00E733CA">
        <w:rPr>
          <w:rFonts w:eastAsia="Times New Roman"/>
          <w:sz w:val="28"/>
          <w:szCs w:val="28"/>
        </w:rPr>
        <w:pict/>
      </w:r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403"/>
        <w:gridCol w:w="10774"/>
        <w:gridCol w:w="6"/>
        <w:gridCol w:w="14"/>
      </w:tblGrid>
      <w:tr w:rsidR="00E733CA" w:rsidRPr="00E733CA" w:rsidTr="004726DE">
        <w:trPr>
          <w:gridBefore w:val="1"/>
          <w:wBefore w:w="425" w:type="dxa"/>
          <w:tblCellSpacing w:w="0" w:type="dxa"/>
        </w:trPr>
        <w:tc>
          <w:tcPr>
            <w:tcW w:w="10206" w:type="dxa"/>
            <w:vAlign w:val="center"/>
            <w:hideMark/>
          </w:tcPr>
          <w:tbl>
            <w:tblPr>
              <w:tblW w:w="10349" w:type="dxa"/>
              <w:tblInd w:w="4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"/>
              <w:gridCol w:w="5060"/>
              <w:gridCol w:w="3258"/>
              <w:gridCol w:w="1616"/>
              <w:gridCol w:w="19"/>
              <w:gridCol w:w="372"/>
            </w:tblGrid>
            <w:tr w:rsidR="00E733CA" w:rsidRPr="00E733CA" w:rsidTr="004726DE">
              <w:trPr>
                <w:trHeight w:val="179"/>
              </w:trPr>
              <w:tc>
                <w:tcPr>
                  <w:tcW w:w="24" w:type="dxa"/>
                  <w:vAlign w:val="center"/>
                  <w:hideMark/>
                </w:tcPr>
                <w:p w:rsidR="00E733CA" w:rsidRPr="00E733CA" w:rsidRDefault="00E733CA" w:rsidP="00E733CA">
                  <w:pPr>
                    <w:spacing w:line="179" w:lineRule="atLeast"/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0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  <w:gridSpan w:val="2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rPr>
                <w:trHeight w:val="6"/>
              </w:trPr>
              <w:tc>
                <w:tcPr>
                  <w:tcW w:w="24" w:type="dxa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0" w:type="dxa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50"/>
                  </w:tblGrid>
                  <w:tr w:rsidR="00E733CA" w:rsidRPr="00E733CA">
                    <w:trPr>
                      <w:trHeight w:val="363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วันที่พิมพ์ :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11/9/2558 13:54:21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spacing w:line="6" w:lineRule="atLeast"/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5" w:type="dxa"/>
                  <w:gridSpan w:val="4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rPr>
                <w:trHeight w:val="357"/>
              </w:trPr>
              <w:tc>
                <w:tcPr>
                  <w:tcW w:w="24" w:type="dxa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5060" w:type="dxa"/>
                  <w:vMerge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Merge w:val="restart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6"/>
                  </w:tblGrid>
                  <w:tr w:rsidR="00E733CA" w:rsidRPr="00E733CA">
                    <w:trPr>
                      <w:trHeight w:val="363"/>
                      <w:tblCellSpacing w:w="0" w:type="dxa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  <w:cs/>
                          </w:rPr>
                          <w:t>หน้า :</w:t>
                        </w:r>
                        <w:r w:rsidRPr="00E733CA">
                          <w:rPr>
                            <w:rFonts w:eastAsia="Times New Roman" w:hint="cs"/>
                            <w:color w:val="000000"/>
                            <w:sz w:val="28"/>
                            <w:szCs w:val="28"/>
                          </w:rPr>
                          <w:t xml:space="preserve"> 1/9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Merge w:val="restart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 w:hint="cs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rPr>
                <w:trHeight w:val="20"/>
              </w:trPr>
              <w:tc>
                <w:tcPr>
                  <w:tcW w:w="24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0" w:type="dxa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  <w:gridSpan w:val="2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c>
                <w:tcPr>
                  <w:tcW w:w="9958" w:type="dxa"/>
                  <w:gridSpan w:val="4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gridSpan w:val="2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c>
                <w:tcPr>
                  <w:tcW w:w="10349" w:type="dxa"/>
                  <w:gridSpan w:val="6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07"/>
                    <w:gridCol w:w="5188"/>
                    <w:gridCol w:w="1182"/>
                    <w:gridCol w:w="1181"/>
                  </w:tblGrid>
                  <w:tr w:rsidR="00E733CA" w:rsidRPr="00E733CA" w:rsidTr="00E733CA">
                    <w:tc>
                      <w:tcPr>
                        <w:tcW w:w="2507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88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 w:rsidTr="00E733CA">
                    <w:trPr>
                      <w:trHeight w:val="337"/>
                    </w:trPr>
                    <w:tc>
                      <w:tcPr>
                        <w:tcW w:w="100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รายงานประมาณการรายจ่าย</w:t>
                        </w:r>
                      </w:p>
                    </w:tc>
                  </w:tr>
                  <w:tr w:rsidR="00E733CA" w:rsidRPr="00E733CA" w:rsidTr="00E733CA">
                    <w:trPr>
                      <w:trHeight w:val="337"/>
                    </w:trPr>
                    <w:tc>
                      <w:tcPr>
                        <w:tcW w:w="100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ประจำปีงบประมาณ พ.ศ.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</w:tr>
                  <w:tr w:rsidR="00E733CA" w:rsidRPr="00E733CA" w:rsidTr="00E733CA">
                    <w:trPr>
                      <w:trHeight w:val="337"/>
                    </w:trPr>
                    <w:tc>
                      <w:tcPr>
                        <w:tcW w:w="100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องค์การบริหารส่วนตำบลตะขบ</w:t>
                        </w:r>
                      </w:p>
                    </w:tc>
                  </w:tr>
                  <w:tr w:rsidR="00E733CA" w:rsidRPr="00E733CA" w:rsidTr="00E733CA">
                    <w:trPr>
                      <w:trHeight w:val="337"/>
                    </w:trPr>
                    <w:tc>
                      <w:tcPr>
                        <w:tcW w:w="100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อำเภอปักธงชัย จังหวัดนครราชสีมา</w:t>
                        </w:r>
                      </w:p>
                    </w:tc>
                  </w:tr>
                  <w:tr w:rsidR="00E733CA" w:rsidRPr="00E733CA" w:rsidTr="00E733CA">
                    <w:trPr>
                      <w:trHeight w:val="195"/>
                    </w:trPr>
                    <w:tc>
                      <w:tcPr>
                        <w:tcW w:w="2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rPr>
                <w:trHeight w:val="49"/>
              </w:trPr>
              <w:tc>
                <w:tcPr>
                  <w:tcW w:w="10349" w:type="dxa"/>
                  <w:gridSpan w:val="6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4726DE">
              <w:tc>
                <w:tcPr>
                  <w:tcW w:w="10349" w:type="dxa"/>
                  <w:gridSpan w:val="6"/>
                  <w:hideMark/>
                </w:tcPr>
                <w:tbl>
                  <w:tblPr>
                    <w:tblW w:w="1020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0"/>
                    <w:gridCol w:w="141"/>
                    <w:gridCol w:w="141"/>
                    <w:gridCol w:w="4001"/>
                    <w:gridCol w:w="1035"/>
                    <w:gridCol w:w="580"/>
                    <w:gridCol w:w="580"/>
                    <w:gridCol w:w="928"/>
                    <w:gridCol w:w="658"/>
                    <w:gridCol w:w="208"/>
                    <w:gridCol w:w="1504"/>
                  </w:tblGrid>
                  <w:tr w:rsidR="00E733CA" w:rsidRPr="00E733CA" w:rsidTr="00E733CA">
                    <w:tc>
                      <w:tcPr>
                        <w:tcW w:w="702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61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2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71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91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nil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รายจ่ายจริง</w:t>
                        </w:r>
                      </w:p>
                    </w:tc>
                    <w:tc>
                      <w:tcPr>
                        <w:tcW w:w="3925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ประมาณการ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ปี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2555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ปี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2556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ปี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ปี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2558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ยอดต่าง (%)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ปี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514,080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514,080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7,020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86,400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86,400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322,800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3,873,600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3,873,600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379,860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4,558,320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4,558,320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62,800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2,674,100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-31.79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1,823,880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67,200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176,400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-38.1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109,200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21,150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156,260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16.47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182,000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เงินเพิ่มต่าง ๆของลูกจ้างประจำ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13,200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24,760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1,325,000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1,335,000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498.8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120,000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123,480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4,365,000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3,637,280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503,340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8,923,320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8,195,600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33.33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144,000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219,000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-34.78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ค่าใช้จ่ายในการจัดการเลือกตั้ง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ค่าใช้จ่ายในการจัดโครงการอบรม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ทัศน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ศึกษาดูงาน 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ค่าใช้สอยในการจัดการเลือกตั้ง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โครงการฝึกอบรม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ทัศน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ศึกษาดูงานพัฒนาศักยภาพบุคลากรของ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และผู้นำท้องถิ่น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400,000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โครงการพัฒนาความรู้ตาม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พรบ.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ข้อมูลข่าวสาร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โครงการอบรมคุณธรรมจริยธรรม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87.5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21,180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1,310,000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1,030,000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20,455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12,823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-62.5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39,306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302,000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8,342.38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250,000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641.47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24,000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16,478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26,961.85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294,000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364,000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403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102,447.85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2,267,000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1,915,000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2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เก้าอี้จัดงานเลี้ยง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80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56,000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เก้าอี้ทำงาน (ประธานสภาฯ)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3,500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เก้าอี้ทำงาน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เก้าอี้นั่งทำงาน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เก้าอี้ประจำโต๊ะคอมพิวเตอร์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เครื่องเจาะกระดาษและเข้าเล่ม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เครื่องเจาะกระดาษและเข้าเล่ม แบบมือโยก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14,000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เครื่องโทรสาร แบบใช้กระดาษธรรมดา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ตู้เก็บเอกสารบานเลื่อนกระจก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บานเปิด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บานเลื่อนกระจก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แบบลิ้นชัก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15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ชั้น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แบบลิ้นชัก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3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ชั้น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บานเปิด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ตู้เก็บเอกสารเหล็กแบบลิ้นชัก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3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ชั้น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โต๊ะอเนกประสงค์ขาเหล็กพับได้หน้า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โฟเมก้า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ขาว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E733CA" w:rsidRPr="00E733CA" w:rsidTr="00E733C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แท่นยืนบรรยาย (โพ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เดียม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) ขนาดใหญ่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ตัว ขนาดเล็ก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E733CA" w:rsidRPr="00E733CA" w:rsidTr="004726DE">
        <w:trPr>
          <w:gridAfter w:val="1"/>
          <w:wAfter w:w="14" w:type="dxa"/>
          <w:tblCellSpacing w:w="0" w:type="dxa"/>
        </w:trPr>
        <w:tc>
          <w:tcPr>
            <w:tcW w:w="10631" w:type="dxa"/>
            <w:gridSpan w:val="2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733CA" w:rsidRPr="00E733CA" w:rsidRDefault="00E733CA">
      <w:pPr>
        <w:rPr>
          <w:sz w:val="28"/>
          <w:szCs w:val="28"/>
        </w:rPr>
      </w:pPr>
      <w:r w:rsidRPr="00E733CA">
        <w:rPr>
          <w:rFonts w:eastAsia="Times New Roman"/>
          <w:sz w:val="28"/>
          <w:szCs w:val="28"/>
        </w:rPr>
        <w:pict/>
      </w:r>
      <w:r w:rsidRPr="00E733CA">
        <w:rPr>
          <w:rFonts w:eastAsia="Times New Roman"/>
          <w:sz w:val="28"/>
          <w:szCs w:val="28"/>
        </w:rPr>
        <w:pict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0766"/>
        <w:gridCol w:w="6"/>
      </w:tblGrid>
      <w:tr w:rsidR="00E733CA" w:rsidRPr="00E733CA" w:rsidTr="00674057">
        <w:trPr>
          <w:tblCellSpacing w:w="0" w:type="dxa"/>
        </w:trPr>
        <w:tc>
          <w:tcPr>
            <w:tcW w:w="10614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40"/>
              <w:gridCol w:w="3837"/>
              <w:gridCol w:w="1343"/>
              <w:gridCol w:w="31"/>
              <w:gridCol w:w="15"/>
            </w:tblGrid>
            <w:tr w:rsidR="00E733CA" w:rsidRPr="00E733CA" w:rsidTr="00E733CA">
              <w:trPr>
                <w:trHeight w:val="193"/>
              </w:trPr>
              <w:tc>
                <w:tcPr>
                  <w:tcW w:w="4950" w:type="dxa"/>
                  <w:vAlign w:val="center"/>
                  <w:hideMark/>
                </w:tcPr>
                <w:p w:rsidR="00E733CA" w:rsidRPr="00E733CA" w:rsidRDefault="00E733CA" w:rsidP="00E733CA">
                  <w:pPr>
                    <w:spacing w:line="193" w:lineRule="atLeast"/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  <w:r w:rsidRPr="00E733CA">
                    <w:rPr>
                      <w:rFonts w:eastAsia="Times New Roman"/>
                      <w:sz w:val="28"/>
                      <w:szCs w:val="28"/>
                    </w:rPr>
                    <w:pict/>
                  </w:r>
                </w:p>
              </w:tc>
              <w:tc>
                <w:tcPr>
                  <w:tcW w:w="4040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  <w:gridSpan w:val="3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E733CA">
              <w:trPr>
                <w:trHeight w:val="7"/>
              </w:trPr>
              <w:tc>
                <w:tcPr>
                  <w:tcW w:w="0" w:type="auto"/>
                  <w:gridSpan w:val="2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89"/>
                  </w:tblGrid>
                  <w:tr w:rsidR="00E733CA" w:rsidRPr="00E733CA">
                    <w:trPr>
                      <w:trHeight w:val="363"/>
                      <w:tblCellSpacing w:w="0" w:type="dxa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หน้า :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1/5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spacing w:line="7" w:lineRule="atLeast"/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 w:rsidTr="00E733CA">
              <w:trPr>
                <w:trHeight w:val="356"/>
              </w:trPr>
              <w:tc>
                <w:tcPr>
                  <w:tcW w:w="0" w:type="auto"/>
                  <w:hideMark/>
                </w:tcPr>
                <w:tbl>
                  <w:tblPr>
                    <w:tblW w:w="5233" w:type="dxa"/>
                    <w:tblCellSpacing w:w="0" w:type="dxa"/>
                    <w:tblInd w:w="42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33"/>
                  </w:tblGrid>
                  <w:tr w:rsidR="00E733CA" w:rsidRPr="00E733CA" w:rsidTr="00674057">
                    <w:trPr>
                      <w:trHeight w:val="367"/>
                      <w:tblCellSpacing w:w="0" w:type="dxa"/>
                    </w:trPr>
                    <w:tc>
                      <w:tcPr>
                        <w:tcW w:w="5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วันที่พิมพ์ :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11/9/2558 13:57:06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>
              <w:tc>
                <w:tcPr>
                  <w:tcW w:w="10390" w:type="dxa"/>
                  <w:gridSpan w:val="3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Ind w:w="426" w:type="dxa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"/>
                    <w:gridCol w:w="7476"/>
                    <w:gridCol w:w="878"/>
                    <w:gridCol w:w="506"/>
                  </w:tblGrid>
                  <w:tr w:rsidR="00E733CA" w:rsidRPr="00E733CA" w:rsidTr="00674057">
                    <w:tc>
                      <w:tcPr>
                        <w:tcW w:w="1136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76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A9A9A9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 w:rsidTr="00674057">
                    <w:trPr>
                      <w:trHeight w:val="382"/>
                    </w:trPr>
                    <w:tc>
                      <w:tcPr>
                        <w:tcW w:w="9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E733CA" w:rsidRPr="00E733CA" w:rsidTr="00674057">
                    <w:trPr>
                      <w:trHeight w:val="367"/>
                    </w:trPr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ประจำปีงบประมาณ พ.ศ.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82"/>
                    </w:trPr>
                    <w:tc>
                      <w:tcPr>
                        <w:tcW w:w="9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องค์การบริหารส่วนตำบลตะขบ</w:t>
                        </w:r>
                      </w:p>
                    </w:tc>
                  </w:tr>
                  <w:tr w:rsidR="00E733CA" w:rsidRPr="00E733CA" w:rsidTr="00674057">
                    <w:trPr>
                      <w:trHeight w:val="367"/>
                    </w:trPr>
                    <w:tc>
                      <w:tcPr>
                        <w:tcW w:w="9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อำเภอ ปักธงชัย จังหวัดนครราชสีมา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>
              <w:trPr>
                <w:trHeight w:val="26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E733CA" w:rsidRPr="00E733CA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10200" w:type="dxa"/>
                    <w:tblInd w:w="83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"/>
                    <w:gridCol w:w="143"/>
                    <w:gridCol w:w="162"/>
                    <w:gridCol w:w="182"/>
                    <w:gridCol w:w="182"/>
                    <w:gridCol w:w="5094"/>
                    <w:gridCol w:w="684"/>
                    <w:gridCol w:w="657"/>
                    <w:gridCol w:w="997"/>
                    <w:gridCol w:w="601"/>
                    <w:gridCol w:w="986"/>
                    <w:gridCol w:w="370"/>
                  </w:tblGrid>
                  <w:tr w:rsidR="00E733CA" w:rsidRPr="00E733CA" w:rsidTr="00674057">
                    <w:tc>
                      <w:tcPr>
                        <w:tcW w:w="145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0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0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87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2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auto"/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36,000,000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จ่ายจากรายได้จัดเก็บเอง หมวดภาษีจัดสรรและหมวดเงินอุดหนุนทั่วไป แยกเป็น</w:t>
                        </w: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10,416,600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8,195,600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4,558,320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514,080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เงินค่าตอบแทนรายเดือนให้แก่นายกองค์การบริหารส่วนตำบลตะขบและรองนายกองค์การบริหารส่วนตำบลตะขบ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ประจำตำแหน่งให้แก่นายกองค์การบริหารส่วนตำบลตะขบและรองนายก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เงินค่าตอบแทนพิเศษของนายกองค์การบริหารส่วนตำบลตะขบและรองนายกองค์การบริหารส่วนตำบลตะขบ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86,400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เพื่อจ่ายเป็นค่าตอบแทนรายเดือนของเลขานุการ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นายก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3,873,600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เงินค่าตอบแทนรายเดือนให้แก่ประธานสภา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รองประธานสภา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เลขานุการสภาและสมาชิกสภา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3,637,280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1,823,880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เงินเดือนให้แก่พนักงานส่วนตำบล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อัตรา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ปลัดองค์การบริหารส่วนตำบล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นักบริหารงานทั่วไป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เจ้าหน้าที่บริหารงานทั่วไป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นักพัฒนาชุมชน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บุคลากร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เจ้าหน้าที่วิเคราะห์นโยบายและแผน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เจ้าพนักงานธุรการ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นิติกร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นักวิชาการเกษตร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เจ้าพนักงานป้องกันและบรรเทาสาธารณภัยและเจ้าหน้าที่ตรวจสอบภายใน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67,200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เงินเพิ่มค่าครองชีพชั่วคราวให้แก่พนักงานส่วนท้องถิ่น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เงินประจำตำแหน่งปลัด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และหัวหน้าสำนักงานปลัด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เพื่อจ่ายเป็นค่าจ้างลูกจ้างประจำตำแหน่งยาม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1,335,000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ค่าจ้างพนักงานจ้างตามภารกิจ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4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อัตรา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พนักงานจ้างทั่วไป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6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อัตรา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เงินเพิ่มค่าครองชีพชั่วคราวสำหรับพนักงานจ้าง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1,915,000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ค่าตอบแทนสำหรับข้าราชการ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พนักงานส่วนท้องถิ่น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ุคคลภายนอกที่มาปฏิบัติหน้าที่ช่วยเหลือในการปฏิบัติงานขององค์การบริหารส่วนตำบลตะขบเป็นการชั่วครา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คณะกรรมการสอบสวนวินัย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คณะกรรมการจัดซื้อจัดจ้างตามระเบียบพัสดุของ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เงินรางวัลค่าปรับผู้กระทำผิดกฎหมายจราจร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อปพร.ที่ได้รับคำสั่งจากนายก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ให้ปฏิบัติหน้าที่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รวมถึงเงินประโยชน์ตอบแทนอื่นสำหรับพนักงานส่วนตำบล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ลูกจ้างประจำ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พนักงานจ้างเป็นกรณีพิเศษ(เงินรางวัลประจำปี)ด้วย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ค่าตอบแทนการปฏิบัติงานนอกเวลาให้แก่พนักงานส่วนตำบล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ลูกจ้าง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พนักงานจ้าง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ตลอดจนผู้ที่ได้รับคำสั่งให้ปฏิบัติหน้าที่ให้แก่องค์การบริหารส่วนตำบลตะขบนอกเวลาราชการ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ตามที่กฎหมาย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ระเบียบกำหนดให้เบิกจ่ายได้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144,000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ค่าเช่าบ้านให้แก่พนักงานส่วนตำบลและผู้ที่มีสิทธิเบิกจ่าย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เงินช่วยเหลือการศึกษาบุตรให้แก่พนักงานส่วนตำบลลูกจ้างประจำและผู้มีสิทธิเบิกจ่าย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1,030,000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ค่าจ้างดำเนินการต่างๆ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ซึ่งองค์การบริหารส่วนตำบลจ้างเหมาให้บุคคล/หน่วยงานอื่นดำเนินการให้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ค่ารังวัดที่ดินสาธารณประโยชน์ที่อยู่ในความดูแลขององค์การบริหารส่วนตำบล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ค่าใช้จ่ายในการออกแบบและปรับปรุงภูมิทัศน์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ค่าจัดทำป้ายประชาสัมพันธ์งานของทางราชการ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ค่าจัดทำรายงานผลการปฏิบัติงานประจำปีของ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ค่าประเมินความพึงพอใจในการปฏิบัติงานของ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ค่าจ้างเหมาปฏิบัติงานต่างๆ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ค่าใช้จ่ายในการเลี้ยงรับรอง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ขององค์การบริหารส่วนตำบล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สำหรับผู้ที่มาศึกษาดูงาน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การต้อนรับคณะตรวจราชการ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นิเทศก์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งานประชุมกรรมการฯ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ประชุมส่วนราชการ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ประชุมสภา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ค่าใช้จ่ายในการเดินทางไปราชการของพนักงานและลูกจ้าง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ตลอดจนผู้ที่ได้รับอนุญาต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lastRenderedPageBreak/>
                          <w:t>หรือไปรับคำสั่งให้เดินทางไปราชการ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ค่าลงทะเบียน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ค่าที่พัก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ค่าเบี้ยเลี้ยงเดินทาง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ค่าพาหนะ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ค่าใช้จ่ายอื่นๆ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ค่าใช้สอยในการจัดการเลือกตั้ง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ค่าใช้จ่ายใช้ในการจัดเตรียมเอกสาร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วัสดุอุปกรณ์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ค่าตอบแทนคณะกรรมการเลือกตั้ง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ค่าเบี้ยประชุมคณะกรรมการ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ค่ารณรงค์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ประชาสัมพันธ์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และค่าใช้จ่ายอื่นๆ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ที่เกี่ยวข้องกับการเลือกตั้ง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โครงการฝึกอบรม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ทัศน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ศึกษาดูงานพัฒนาศักยภาพบุคลากรของ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และผู้นำท้องถิ่น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ค่าใช้จ่ายตามโครงการฝึกอบรม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ทัศน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ศึกษาดูงานพัฒนาศักยภาพบุคลากรของ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และผู้นำท้องถิ่น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โครงการพัฒนาความรู้ตาม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พรบ.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ข้อมูลข่าวสาร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ค่าใช้จ่ายตามโครงการพัฒนาความรู้ตาม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พรบ.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ข้อมูลข่าวสาร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ให้แก่บุคลากรของ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และประชาชนทั่วไป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โครงการอบรมคุณธรรมจริยธรรม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ค่าใช้จ่ายตามโครงการอบรมคุณธรรมจริยธรรม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ค่าใช้จ่ายในการบำรุงรักษา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หรือซ่อมแซมทรัพย์สิน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ซึ่งอยู่ในความดูแลรับผิดชอบของ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รถยนต์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รถจักรยานยนต์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เครื่องถ่ายเอกสาร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เครื่องคอมพิวเตอร์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เครื่องพิมพ์ดีด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เครื่องปริ้นส์เตอร์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เครื่องปรับอากาศ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อาคารสำนักงาน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ซึ่งเป็นลักษณะวัสดุสำนักงาน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โต๊ะ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เก้าอี้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กระดาษ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หมึก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ปากกา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ดินสอ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ไม้บรรทัด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ยางลบ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คลิป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เป๊ก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เข็มหมุด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เทปพีวีซี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เทปใส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กระดาษคาร์บอน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ลวดเย็บกระดาษ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ซองจดหมาย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ตรายาง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ธงชาติ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น้ำดื่มสำหรับบริการประชาชน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สิ่งพิมพ์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สมุดบัญชี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ซึ่งเป็นลักษณะวัสดุไฟฟ้าวิทยุ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ฟิวส์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เข็มขัดรัดสายไฟฟ้า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เทปพันสายไฟฟ้า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สายไฟฟ้า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ปลั๊กไฟฟ้า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สวิตซ์ไฟฟ้า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หลอดไฟฟ้า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ขาหลอด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ฟลูออเรสเซนซ์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เบรก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เกอร์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สายอากาศ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โคมไฟฟ้าพร้อมขา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หรือก้านลำโพง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ไมโครโฟน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ไฟฉาย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สปอร์ตไลท์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จานรับสัญญาณดาวเทียม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ซึ่งเป็นลักษณะวัสดุงานบ้านงานครัว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แปรง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ไม้กวาด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มุ้ง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ผ้าปูโต๊ะ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ช้อนส้อม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แก้วน้ำจานรอง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ถ้วยชาม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กระจกเงา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ถาด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โอ่งน้ำ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กระติกน้ำร้อน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กระติกน้ำแข็ง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ถังแก๊ส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ไมโครเวฟ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เตารีด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น้ำยาทำความสะอาดต่างๆ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ซึ่งมีลักษณะเป็นวัสดุก่อสร้าง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แปรง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ทาสี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ปูนซีเมนต์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ปูนขาว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ทราย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อิฐหรือซีเมนต์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lastRenderedPageBreak/>
                          <w:t>บล็อก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กระเบื้อง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สังกะสี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ตะปู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ค้อน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คีม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ชะแลง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จอบ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เสียม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สิ่ว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ขวาน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สว่าน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เลื่อย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กบไสไม้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เหล็กเส้น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เครื่องวัดขนาดเล็ก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ตลับเมตร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ลูกดิ่ง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ท่อน้ำบาดาล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ท่อน้ำและอุปกรณ์ประปา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ท่อต่างๆ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โถส้วม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อ่างล้างมือ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ราวพาดผ้า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ซึ่งมีลักษณะเป็นวัสดุเชื้อเพลิงและหล่อลื่น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น้ำมันดีเซล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น้ำมันก๊าด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น้ำมันเบนซิน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น้ำมันจารบี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น้ำมันเครื่อง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สำหรับรถบรรทุกน้ำอเนกประสงค์ของ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และหน่วยงานอื่นที่มาช่วยปฏิบัติงานให้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อบต.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รายจ่ายเพื่อให้ได้มาซึ่งสิ่งของที่มีลักษณะโดยสภาพไม่คงทนถาวร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หรือตามปกติมีอายุการใช้งานไม่ยืนนาน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สิ้นเปลือง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หมดไป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หรือเปลี่ยนสภาพไปในระยะเวลาอันสั้น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ซึ่งมีลักษณะเป็นวัสดุคอมพิวเตอร์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อุปกรณ์บันทึกข้อมูล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เทปบันทึกข้อมูล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ตลับผงหมึกสำหรับเครื่องพิมพ์แบบเลเซอร์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แผ่นกรองแสง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กระดาษต่อเนื่อง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สายเคเบิล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แผงแป้นอักขระ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เมนบอร์ด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เมมโมรี่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ชิป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ฯลฯ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364,000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ค่าไฟฟ้าขององค์การบริหารส่วนตำบลตะขบ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ค่าน้ำประปาขององค์การบริหารส่วนตำบลตะขบ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ค่าโทรศัพท์ขององค์การบริหารส่วนตำบลตะขบ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ค่าไปรษณีย์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โทรเลข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ธนาณัติ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ดวงตรา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ไปรษณี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ยากรและอื่นๆ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ค่าบริการสื่อสารผ่านดาวเทียม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เช่น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ค่าใช้จ่ายเกี่ยวกับอินเตอร์เน็ต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เป็นต้น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เก้าอี้จัดงานเลี้ยง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80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เก้าอี้ทำงาน (ประธานสภาฯ)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เก้าอี้ทำงาน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เครื่องเจาะกระดาษและเข้าเล่ม แบบมือโยก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เป็นชนิดสันห่วงพลาสติก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ขนาดไม่ต่ำน้อยกว่า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21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ห่วง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เข้าเล่มได้หนาไม่น้อยกว่า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2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นิ้ว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เข้าเล่มขนาดความยาวเอกสาร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กระดาษ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A4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ปรับระยะห่างระหว่างขอบเอกสารและรูเจาะได้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เครื่องโทรสาร แบบใช้กระดาษธรรมดา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ส่งเอกสารได้ครั้งละ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20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แผ่น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หมายถึงเครื่อง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Facsimile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โทรภาพ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ควาาม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เร็วในการส่งเอกสารไม่เกินกว่า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6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วินาทีต่อแผ่น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ขนาดที่กำหนดเป็นขนาดส่งเอกสารขั้นต่ำ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บานเปิด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บานเลื่อนกระจก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แบบลิ้นชัก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15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ชั้น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ตู้เก็บเอกสารเหล็ก แบบลิ้นชัก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3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ชั้น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ตู้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ชาร์ท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แบตเตอรี่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ชุดเครื่องขยายเสียงเคลื่อนที่ พร้อมลำโพง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ชุด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ชุดไมล์ลอย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ชุด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เครื่องตัดหญ้า แบบข้อแข็ง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9,500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เป็นเครื่องตัดหญ้าแบบสะพาย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เครื่องยนต์ขนาดไม่น้อยกว่า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1.5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แรงม้า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ปริมาตรกระบอกสูบไม่น้อยกว่า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30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ซีซี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พร้อมใบมีด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ครุภัณฑ์เครื่องดับเพลิง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ปั๊มน้ำ ประจำรถบรรทุกน้ำ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ปั๊ม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เครื่องคอมพิวเตอร์ สำหรับงานประมวลผล แบบที่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มีหน่วยประมวลผลกลาง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(CPU)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4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แกนหลัก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(4 core)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8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แกนเสมือน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 (8 Thread)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โดยมีความเร็วสัญญาณนาฬิกาพื้นฐานไม่น้อยกว่า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3.00 GHz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หน่วย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หน่วยประมวลผลกลาง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(CPU)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มีหน่วยความจำขนาดไม่น้อยกว่า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6 MB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สำหรับแบบ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L3 Cache Memory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Smart Cache Memory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มีหน่วยประมวลผลเพื่อแสดงภาพ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โดยมีคุณลักษณะอย่างใดอย่างหนึ่ง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ดังนี้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 1)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เป็นแผงวงจรเพื่อแสดงภาพแยกจากแผงวงจรหลักที่มีหน่วยความจำขนาดไม่น้อยกว่า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GB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2)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มีหน่วยประมวลผลเพื่อแสดงภาพติดตั้งอยู่ภายในหน่วยประมวลผลกลาง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Graphics Processing Unit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ที่สามารถใช้หน่วยความจำหลักในการแสดงภาพขนาดไม่น้อยกว่า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GB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3)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มีหน่วยประมวลผลเพื่อแสดงภาพติดตั้งอยู่บนแผงวงจรหลัก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Onboard Graphics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ที่มีความสามารถในการใช้หน่วยความจำหลักในการแสดงภาพขนาดไม่น้อยกว่า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GB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มีหน่วยความจำหลัก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(RAM)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ชนิด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DDR3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4 GB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มีหน่วยจัดเก็บข้อมูล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(Hard Disk)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ชนิด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SATA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ขนาดความจุไม่น้อยกว่า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TB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หน่วย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DVD-RW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หน่วย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มีช่องเชื่อมต่อระบบเครือข่าย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(Network Interface)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10/100/1000 Bade-T 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ช่อง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มีแป้นพิมพ์และเมาส์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มีจอภาพแบบ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LCD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Contrast Ratio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600:1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และมีขนาดไม่น้อยกว่า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18.5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นิ้ว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เครื่องพิมพ์ชนิดเลเซอร์ ชนิด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LED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ขาวดำ 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7,300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มีความละเอียดในการพิมพ์ไม่น้อยกว่า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1,200x600 dpi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มีความเร็วในการพิมพ์ร่างไม่น้อยกว่า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30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หน้าต่อนาที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สามารถพิมพ์เอกสารกลับหน้าอัตโนมัติได้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มีหน่วยความจำ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(Memory)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ขนาดไม่น้อยกว่า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32 MB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มีช่องเชื่อมต่อ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(Interface)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Parallel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USB 2.0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หรือดีกว่า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ช่อง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สามารถใช้ได้กับ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A4, Letter, Legal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และ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Custom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โดยมีถาดใส่กระดาษได้รวมกันไม่น้อยกว่า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250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แผ่น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เครื่องสำรองไฟฟ้า ขนาด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kVA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(630 Watts)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 xml:space="preserve">จำนวน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2 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เครื่อง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12,200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มีกำลังไฟฟ้าด้านนอกไม่น้อยกว่า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 </w:t>
                        </w:r>
                        <w:proofErr w:type="spellStart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kVA</w:t>
                        </w:r>
                        <w:proofErr w:type="spellEnd"/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(630 Watts)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-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สามารถสำรองไฟฟ้าได้ไม่น้อยกว่า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15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นาที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2,142,380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1,565,280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1,565,280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1,111,560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733CA" w:rsidRPr="00E733CA" w:rsidTr="00674057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เพื่อจ่ายเป็น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เงินเดือนพนักงานส่วนตำบล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จำนวน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4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อัตรา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ได้แก่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นักบริหารงานการคลัง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นักวิชาการเงินและบัญชี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นักวิชาการคลัง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  <w:cs/>
                          </w:rPr>
                          <w:t>เจ้าพนักงานพัสดุ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E733CA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733C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733CA" w:rsidRPr="00E733CA" w:rsidRDefault="00E733CA" w:rsidP="00E733CA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E733CA" w:rsidRPr="00E733CA" w:rsidTr="00674057">
        <w:trPr>
          <w:tblCellSpacing w:w="0" w:type="dxa"/>
        </w:trPr>
        <w:tc>
          <w:tcPr>
            <w:tcW w:w="10614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733CA" w:rsidRDefault="00E733CA">
      <w:pPr>
        <w:rPr>
          <w:sz w:val="28"/>
          <w:szCs w:val="28"/>
        </w:rPr>
      </w:pPr>
      <w:r w:rsidRPr="00E733CA">
        <w:rPr>
          <w:rFonts w:eastAsia="Times New Roman"/>
          <w:sz w:val="28"/>
          <w:szCs w:val="28"/>
        </w:rPr>
        <w:pict/>
      </w:r>
      <w:r w:rsidRPr="00E733CA">
        <w:rPr>
          <w:rFonts w:eastAsia="Times New Roman"/>
          <w:sz w:val="28"/>
          <w:szCs w:val="28"/>
        </w:rPr>
        <w:pict/>
      </w: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Default="00E733CA">
      <w:pPr>
        <w:rPr>
          <w:sz w:val="28"/>
          <w:szCs w:val="28"/>
        </w:rPr>
      </w:pPr>
    </w:p>
    <w:p w:rsidR="00E733CA" w:rsidRPr="00E733CA" w:rsidRDefault="00E733CA">
      <w:pPr>
        <w:rPr>
          <w:sz w:val="28"/>
          <w:szCs w:val="28"/>
        </w:rPr>
      </w:pPr>
    </w:p>
    <w:p w:rsidR="00E733CA" w:rsidRDefault="00E733CA" w:rsidP="00E733CA">
      <w:pPr>
        <w:jc w:val="left"/>
        <w:rPr>
          <w:rFonts w:eastAsia="Times New Roman"/>
          <w:sz w:val="28"/>
          <w:szCs w:val="28"/>
        </w:rPr>
        <w:sectPr w:rsidR="00E733CA" w:rsidSect="000D6564">
          <w:pgSz w:w="11906" w:h="16838"/>
          <w:pgMar w:top="851" w:right="567" w:bottom="426" w:left="709" w:header="709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4648"/>
        <w:gridCol w:w="6"/>
      </w:tblGrid>
      <w:tr w:rsidR="00E733CA" w:rsidRPr="00F807B0" w:rsidTr="00E733CA">
        <w:trPr>
          <w:tblCellSpacing w:w="0" w:type="dxa"/>
        </w:trPr>
        <w:tc>
          <w:tcPr>
            <w:tcW w:w="10757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8"/>
              <w:gridCol w:w="6225"/>
              <w:gridCol w:w="629"/>
              <w:gridCol w:w="497"/>
              <w:gridCol w:w="4300"/>
              <w:gridCol w:w="706"/>
              <w:gridCol w:w="1966"/>
              <w:gridCol w:w="27"/>
            </w:tblGrid>
            <w:tr w:rsidR="00E733CA" w:rsidRPr="00F807B0" w:rsidTr="00E733CA">
              <w:trPr>
                <w:trHeight w:val="283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  <w:r w:rsidRPr="00F807B0">
                    <w:rPr>
                      <w:rFonts w:eastAsia="Times New Roman"/>
                    </w:rPr>
                    <w:lastRenderedPageBreak/>
                    <w:pict/>
                  </w:r>
                </w:p>
              </w:tc>
              <w:tc>
                <w:tcPr>
                  <w:tcW w:w="4133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4117" w:type="dxa"/>
                  <w:gridSpan w:val="4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071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22"/>
              </w:trPr>
              <w:tc>
                <w:tcPr>
                  <w:tcW w:w="858" w:type="dxa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0"/>
                  </w:tblGrid>
                  <w:tr w:rsidR="00E733CA" w:rsidRPr="00F807B0">
                    <w:trPr>
                      <w:trHeight w:val="363"/>
                      <w:tblCellSpacing w:w="0" w:type="dxa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หน้า :</w:t>
                        </w:r>
                        <w:r w:rsidRPr="00F807B0">
                          <w:rPr>
                            <w:rFonts w:eastAsia="Times New Roman"/>
                            <w:color w:val="000000"/>
                          </w:rPr>
                          <w:t xml:space="preserve"> 1/5</w:t>
                        </w:r>
                      </w:p>
                    </w:tc>
                  </w:tr>
                </w:tbl>
                <w:p w:rsidR="00E733CA" w:rsidRPr="00F807B0" w:rsidRDefault="00E733CA" w:rsidP="00E733CA">
                  <w:pPr>
                    <w:spacing w:line="22" w:lineRule="atLeast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341"/>
              </w:trPr>
              <w:tc>
                <w:tcPr>
                  <w:tcW w:w="858" w:type="dxa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50"/>
                  </w:tblGrid>
                  <w:tr w:rsidR="00E733CA" w:rsidRPr="00F807B0">
                    <w:trPr>
                      <w:trHeight w:val="363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 xml:space="preserve">วันที่พิมพ์ : </w:t>
                        </w:r>
                        <w:r w:rsidRPr="00F807B0">
                          <w:rPr>
                            <w:rFonts w:eastAsia="Times New Roman"/>
                            <w:color w:val="000000"/>
                          </w:rPr>
                          <w:t>11/9/2558 14:00:18</w:t>
                        </w:r>
                      </w:p>
                    </w:tc>
                  </w:tr>
                </w:tbl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 w:val="restart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22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13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60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4737" w:type="dxa"/>
                  <w:gridSpan w:val="2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261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2574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769" w:type="dxa"/>
                  <w:gridSpan w:val="3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360"/>
              </w:trPr>
              <w:tc>
                <w:tcPr>
                  <w:tcW w:w="858" w:type="dxa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0"/>
                  </w:tblGrid>
                  <w:tr w:rsidR="00E733CA" w:rsidRPr="00F807B0">
                    <w:trPr>
                      <w:trHeight w:val="360"/>
                      <w:tblCellSpacing w:w="0" w:type="dxa"/>
                    </w:trPr>
                    <w:tc>
                      <w:tcPr>
                        <w:tcW w:w="3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ข้อบัญญัติงบประมาณรายจ่าย</w:t>
                        </w:r>
                      </w:p>
                    </w:tc>
                  </w:tr>
                </w:tbl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75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927"/>
              </w:trPr>
              <w:tc>
                <w:tcPr>
                  <w:tcW w:w="858" w:type="dxa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7"/>
                  <w:vMerge w:val="restart"/>
                  <w:hideMark/>
                </w:tcPr>
                <w:tbl>
                  <w:tblPr>
                    <w:tblW w:w="1444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"/>
                    <w:gridCol w:w="991"/>
                    <w:gridCol w:w="1168"/>
                    <w:gridCol w:w="1825"/>
                    <w:gridCol w:w="877"/>
                    <w:gridCol w:w="1278"/>
                    <w:gridCol w:w="978"/>
                    <w:gridCol w:w="928"/>
                    <w:gridCol w:w="1038"/>
                    <w:gridCol w:w="1090"/>
                    <w:gridCol w:w="957"/>
                    <w:gridCol w:w="962"/>
                    <w:gridCol w:w="1088"/>
                    <w:gridCol w:w="1245"/>
                  </w:tblGrid>
                  <w:tr w:rsidR="00E733CA" w:rsidRPr="00F807B0" w:rsidTr="00843CA6">
                    <w:tc>
                      <w:tcPr>
                        <w:tcW w:w="16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61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62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216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34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34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37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98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81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157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E733CA" w:rsidRPr="00F807B0" w:rsidTr="00843CA6">
                    <w:trPr>
                      <w:trHeight w:val="567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"/>
                          <w:gridCol w:w="2038"/>
                          <w:gridCol w:w="913"/>
                          <w:gridCol w:w="854"/>
                          <w:gridCol w:w="109"/>
                          <w:gridCol w:w="25"/>
                        </w:tblGrid>
                        <w:tr w:rsidR="00E733CA" w:rsidRPr="00F807B0" w:rsidTr="00E733CA">
                          <w:trPr>
                            <w:trHeight w:val="15"/>
                          </w:trPr>
                          <w:tc>
                            <w:tcPr>
                              <w:tcW w:w="30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70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35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F807B0" w:rsidTr="00E733CA">
                          <w:trPr>
                            <w:trHeight w:val="195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4"/>
                              </w:tblGrid>
                              <w:tr w:rsidR="00E733CA" w:rsidRPr="00F807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8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E733CA" w:rsidRPr="00F807B0" w:rsidRDefault="00E733CA" w:rsidP="00E733CA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807B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แผนงาน</w:t>
                                    </w:r>
                                  </w:p>
                                </w:tc>
                              </w:tr>
                            </w:tbl>
                            <w:p w:rsidR="00E733CA" w:rsidRPr="00F807B0" w:rsidRDefault="00E733CA" w:rsidP="00E733CA">
                              <w:pPr>
                                <w:spacing w:line="195" w:lineRule="atLeast"/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F807B0" w:rsidTr="00E733CA">
                          <w:trPr>
                            <w:trHeight w:val="16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38"/>
                              </w:tblGrid>
                              <w:tr w:rsidR="00E733CA" w:rsidRPr="00F807B0">
                                <w:trPr>
                                  <w:trHeight w:val="357"/>
                                  <w:tblCellSpacing w:w="0" w:type="dxa"/>
                                </w:trPr>
                                <w:tc>
                                  <w:tcPr>
                                    <w:tcW w:w="23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E733CA" w:rsidRPr="00F807B0" w:rsidRDefault="00E733CA" w:rsidP="00E733CA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807B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งบ/หมวด/ประเภทรายจ่าย</w:t>
                                    </w:r>
                                  </w:p>
                                </w:tc>
                              </w:tr>
                            </w:tbl>
                            <w:p w:rsidR="00E733CA" w:rsidRPr="00F807B0" w:rsidRDefault="00E733CA" w:rsidP="00E733CA">
                              <w:pPr>
                                <w:spacing w:line="165" w:lineRule="atLeast"/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F807B0" w:rsidTr="00E733CA">
                          <w:trPr>
                            <w:trHeight w:val="16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E733CA" w:rsidRPr="00F807B0" w:rsidTr="00E733CA">
                          <w:trPr>
                            <w:trHeight w:val="27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E733CA" w:rsidRPr="00F807B0" w:rsidRDefault="00E733CA" w:rsidP="00E733CA">
                              <w:pPr>
                                <w:jc w:val="lef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เงินบำเหน็จลูกจ้างประจำ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53,000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220,000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170,000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เงินสมทบกองทุนบำเหน็จบำนาญข้าราชการส่วนท้องถิ่น (</w:t>
                        </w:r>
                        <w:proofErr w:type="spellStart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กบท.</w:t>
                        </w:r>
                        <w:proofErr w:type="spellEnd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42,120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42,120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3,873,600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3,873,600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F807B0"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86,400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86,400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514,080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514,080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42,120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42,120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648,000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684,000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1,551,000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3,207,000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67,200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85,200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เงินเพิ่มต่าง ๆของ</w:t>
                        </w: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lastRenderedPageBreak/>
                          <w:t>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72,000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144,000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656,640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157,920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235,920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2,935,440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3,985,920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353,720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353,720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151,200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277,200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55,000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75,000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170,000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27,600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184,000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247,600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35,000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b/>
                            <w:bCs/>
                            <w:color w:val="000000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390,000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1,010,000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55,000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รายจ่ายเกี่ยวเนื่องกับการปฏิบัติ</w:t>
                        </w: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lastRenderedPageBreak/>
                          <w:t>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100,000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190,000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ค่าใช้</w:t>
                        </w:r>
                        <w:proofErr w:type="spellStart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จาย</w:t>
                        </w:r>
                        <w:proofErr w:type="spellEnd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40,000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ค่าใช้จ่ายเพื่อสนับสนุน ส่งเสริม</w:t>
                        </w:r>
                        <w:r w:rsidRPr="00F807B0"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กลุ่มอาชีพภายในตำบลตะขบ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ค่าใช้สอยในการจัดการเลือกตั้ง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 xml:space="preserve">โครงการ </w:t>
                        </w:r>
                        <w:proofErr w:type="spellStart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อบต.</w:t>
                        </w:r>
                        <w:proofErr w:type="spellEnd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50,000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โครงการการจัดทำแผนชุมชน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20,000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โครงการกีฬา</w:t>
                        </w: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lastRenderedPageBreak/>
                          <w:t>ท้องถิ่นสัมพันธ์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90,000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โครงการกีฬาศูนย์พัฒนาเด็กเล็กสัมพันธ์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30,000</w:t>
                        </w:r>
                      </w:p>
                    </w:tc>
                  </w:tr>
                  <w:tr w:rsidR="00E733CA" w:rsidRPr="00F807B0" w:rsidTr="00843CA6">
                    <w:trPr>
                      <w:trHeight w:val="360"/>
                    </w:trPr>
                    <w:tc>
                      <w:tcPr>
                        <w:tcW w:w="16" w:type="dxa"/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โครงการแข่งขันกีฬาต้านยาเสพติด"</w:t>
                        </w:r>
                        <w:proofErr w:type="spellStart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ตะขบคัพ</w:t>
                        </w:r>
                        <w:proofErr w:type="spellEnd"/>
                        <w:r w:rsidRPr="00F807B0">
                          <w:rPr>
                            <w:rFonts w:eastAsia="Times New Roman"/>
                            <w:color w:val="000000"/>
                            <w:cs/>
                          </w:rPr>
                          <w:t>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right"/>
                          <w:rPr>
                            <w:rFonts w:eastAsia="Times New Roman"/>
                            <w:color w:val="000000"/>
                          </w:rPr>
                        </w:pPr>
                        <w:r w:rsidRPr="00F807B0">
                          <w:rPr>
                            <w:rFonts w:eastAsia="Times New Roman"/>
                            <w:color w:val="000000"/>
                          </w:rPr>
                          <w:t>180,000</w:t>
                        </w:r>
                      </w:p>
                    </w:tc>
                  </w:tr>
                  <w:tr w:rsidR="00E733CA" w:rsidRPr="00F807B0" w:rsidTr="00843CA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157" w:type="dxa"/>
                        <w:shd w:val="clear" w:color="auto" w:fill="auto"/>
                        <w:vAlign w:val="center"/>
                        <w:hideMark/>
                      </w:tcPr>
                      <w:p w:rsidR="00E733CA" w:rsidRPr="00F807B0" w:rsidRDefault="00E733CA" w:rsidP="00E733CA">
                        <w:pPr>
                          <w:jc w:val="lef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733CA" w:rsidRPr="00F807B0" w:rsidTr="00E733CA">
              <w:trPr>
                <w:trHeight w:val="360"/>
              </w:trPr>
              <w:tc>
                <w:tcPr>
                  <w:tcW w:w="858" w:type="dxa"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E733CA" w:rsidRPr="00F807B0" w:rsidRDefault="00E733CA" w:rsidP="00E733CA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:rsidR="00E733CA" w:rsidRPr="00F807B0" w:rsidRDefault="00E733CA" w:rsidP="00E733CA">
            <w:pPr>
              <w:jc w:val="left"/>
              <w:rPr>
                <w:rFonts w:eastAsia="Times New Roman"/>
              </w:rPr>
            </w:pPr>
          </w:p>
        </w:tc>
        <w:tc>
          <w:tcPr>
            <w:tcW w:w="6" w:type="dxa"/>
            <w:vAlign w:val="center"/>
            <w:hideMark/>
          </w:tcPr>
          <w:p w:rsidR="00E733CA" w:rsidRPr="00F807B0" w:rsidRDefault="00E733CA" w:rsidP="00E733CA">
            <w:pPr>
              <w:jc w:val="left"/>
              <w:rPr>
                <w:rFonts w:eastAsia="Times New Roman"/>
              </w:rPr>
            </w:pPr>
          </w:p>
        </w:tc>
      </w:tr>
    </w:tbl>
    <w:p w:rsidR="00E733CA" w:rsidRDefault="00E733CA" w:rsidP="00E733CA">
      <w:pPr>
        <w:jc w:val="left"/>
        <w:rPr>
          <w:rFonts w:eastAsia="Times New Roman"/>
          <w:sz w:val="28"/>
          <w:szCs w:val="28"/>
          <w:cs/>
        </w:rPr>
        <w:sectPr w:rsidR="00E733CA" w:rsidSect="00E733CA">
          <w:pgSz w:w="16838" w:h="11906" w:orient="landscape"/>
          <w:pgMar w:top="1701" w:right="851" w:bottom="567" w:left="1191" w:header="709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199"/>
        <w:gridCol w:w="6"/>
      </w:tblGrid>
      <w:tr w:rsidR="00E733CA" w:rsidRPr="00E733CA" w:rsidTr="00E733CA">
        <w:trPr>
          <w:tblCellSpacing w:w="0" w:type="dxa"/>
        </w:trPr>
        <w:tc>
          <w:tcPr>
            <w:tcW w:w="10200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" w:type="dxa"/>
            <w:vAlign w:val="center"/>
            <w:hideMark/>
          </w:tcPr>
          <w:p w:rsidR="00E733CA" w:rsidRPr="00E733CA" w:rsidRDefault="00E733CA" w:rsidP="00E733CA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43CA6" w:rsidRPr="00E733CA" w:rsidRDefault="00E733CA">
      <w:pPr>
        <w:rPr>
          <w:sz w:val="28"/>
          <w:szCs w:val="28"/>
        </w:rPr>
      </w:pPr>
      <w:r w:rsidRPr="00E733CA">
        <w:rPr>
          <w:rFonts w:eastAsia="Times New Roman"/>
          <w:sz w:val="28"/>
          <w:szCs w:val="28"/>
        </w:rPr>
        <w:pict/>
      </w:r>
      <w:r w:rsidRPr="00E733CA">
        <w:rPr>
          <w:rFonts w:eastAsia="Times New Roman"/>
          <w:sz w:val="28"/>
          <w:szCs w:val="28"/>
        </w:rPr>
        <w:pict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  <w:gridCol w:w="6"/>
      </w:tblGrid>
      <w:tr w:rsidR="00843CA6" w:rsidRPr="00843CA6" w:rsidTr="00843CA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2"/>
            </w:tblGrid>
            <w:tr w:rsidR="00843CA6" w:rsidRPr="00843CA6" w:rsidTr="008310F6">
              <w:trPr>
                <w:trHeight w:val="3442"/>
              </w:trPr>
              <w:tc>
                <w:tcPr>
                  <w:tcW w:w="2858" w:type="dxa"/>
                  <w:vAlign w:val="center"/>
                  <w:hideMark/>
                </w:tcPr>
                <w:p w:rsidR="00843CA6" w:rsidRPr="00843CA6" w:rsidRDefault="00843CA6" w:rsidP="00843CA6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  <w:r w:rsidRPr="00843CA6">
                    <w:rPr>
                      <w:rFonts w:eastAsia="Times New Roman"/>
                      <w:sz w:val="28"/>
                      <w:szCs w:val="28"/>
                    </w:rPr>
                    <w:pict/>
                  </w:r>
                </w:p>
              </w:tc>
            </w:tr>
            <w:tr w:rsidR="00843CA6" w:rsidRPr="00843CA6" w:rsidTr="008310F6">
              <w:trPr>
                <w:trHeight w:val="6806"/>
              </w:trPr>
              <w:tc>
                <w:tcPr>
                  <w:tcW w:w="2858" w:type="dxa"/>
                  <w:hideMark/>
                </w:tcPr>
                <w:tbl>
                  <w:tblPr>
                    <w:tblW w:w="963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1"/>
                    <w:gridCol w:w="264"/>
                    <w:gridCol w:w="8174"/>
                  </w:tblGrid>
                  <w:tr w:rsidR="00843CA6" w:rsidRPr="00843CA6" w:rsidTr="008310F6">
                    <w:tc>
                      <w:tcPr>
                        <w:tcW w:w="1201" w:type="dxa"/>
                        <w:shd w:val="clear" w:color="auto" w:fill="auto"/>
                        <w:vAlign w:val="center"/>
                        <w:hideMark/>
                      </w:tcPr>
                      <w:p w:rsidR="00843CA6" w:rsidRPr="00843CA6" w:rsidRDefault="00843CA6" w:rsidP="00843CA6">
                        <w:pPr>
                          <w:jc w:val="left"/>
                          <w:rPr>
                            <w:rFonts w:eastAsia="Times New Roman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auto"/>
                        <w:vAlign w:val="center"/>
                        <w:hideMark/>
                      </w:tcPr>
                      <w:p w:rsidR="00843CA6" w:rsidRPr="00843CA6" w:rsidRDefault="00843CA6" w:rsidP="00843CA6">
                        <w:pPr>
                          <w:jc w:val="left"/>
                          <w:rPr>
                            <w:rFonts w:eastAsia="Times New Roman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8174" w:type="dxa"/>
                        <w:shd w:val="clear" w:color="auto" w:fill="auto"/>
                        <w:vAlign w:val="center"/>
                        <w:hideMark/>
                      </w:tcPr>
                      <w:p w:rsidR="00843CA6" w:rsidRPr="00843CA6" w:rsidRDefault="00843CA6" w:rsidP="00843CA6">
                        <w:pPr>
                          <w:jc w:val="left"/>
                          <w:rPr>
                            <w:rFonts w:eastAsia="Times New Roman"/>
                            <w:sz w:val="1"/>
                            <w:szCs w:val="28"/>
                          </w:rPr>
                        </w:pPr>
                      </w:p>
                    </w:tc>
                  </w:tr>
                  <w:tr w:rsidR="00843CA6" w:rsidRPr="00843CA6" w:rsidTr="008310F6">
                    <w:trPr>
                      <w:trHeight w:val="1440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  <w:cs/>
                          </w:rPr>
                          <w:t xml:space="preserve">ส่วนที่ </w:t>
                        </w: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</w:tr>
                  <w:tr w:rsidR="00843CA6" w:rsidRPr="00843CA6" w:rsidTr="008310F6">
                    <w:trPr>
                      <w:trHeight w:val="1320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  <w:cs/>
                          </w:rPr>
                          <w:t>คำแถลงประกอบงบประมาณรายจ่าย</w:t>
                        </w:r>
                      </w:p>
                    </w:tc>
                  </w:tr>
                  <w:tr w:rsidR="00843CA6" w:rsidRPr="00843CA6" w:rsidTr="008310F6">
                    <w:trPr>
                      <w:trHeight w:val="1134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  <w:cs/>
                          </w:rPr>
                          <w:t xml:space="preserve">ประจำปีงบประมาณ พ.ศ. </w:t>
                        </w: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>2559</w:t>
                        </w:r>
                      </w:p>
                    </w:tc>
                  </w:tr>
                  <w:tr w:rsidR="00843CA6" w:rsidRPr="00843CA6" w:rsidTr="008310F6">
                    <w:trPr>
                      <w:trHeight w:val="1134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48"/>
                            <w:szCs w:val="48"/>
                            <w:cs/>
                          </w:rPr>
                          <w:t>ของ</w:t>
                        </w:r>
                      </w:p>
                    </w:tc>
                  </w:tr>
                  <w:tr w:rsidR="00843CA6" w:rsidRPr="00843CA6" w:rsidTr="008310F6">
                    <w:trPr>
                      <w:trHeight w:val="709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องค์การบริหารส่วนตำบลตะขบ</w:t>
                        </w:r>
                      </w:p>
                    </w:tc>
                  </w:tr>
                  <w:tr w:rsidR="00843CA6" w:rsidRPr="00843CA6" w:rsidTr="008310F6">
                    <w:trPr>
                      <w:trHeight w:val="709"/>
                    </w:trPr>
                    <w:tc>
                      <w:tcPr>
                        <w:tcW w:w="9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อำเภอปักธงชัย จังหวัดนครราชสีมา</w:t>
                        </w:r>
                      </w:p>
                    </w:tc>
                  </w:tr>
                  <w:tr w:rsidR="00843CA6" w:rsidRPr="00843CA6" w:rsidTr="008310F6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43CA6" w:rsidRPr="00843CA6" w:rsidRDefault="00843CA6" w:rsidP="00843CA6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43CA6"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43CA6" w:rsidRPr="00843CA6" w:rsidRDefault="00843CA6" w:rsidP="00843CA6">
                  <w:pPr>
                    <w:jc w:val="lef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843CA6" w:rsidRPr="00843CA6" w:rsidRDefault="00843CA6" w:rsidP="00843CA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p w:rsidR="00843CA6" w:rsidRPr="00843CA6" w:rsidRDefault="00843CA6" w:rsidP="00843CA6">
            <w:pPr>
              <w:jc w:val="left"/>
              <w:rPr>
                <w:rFonts w:eastAsia="Times New Roman"/>
                <w:sz w:val="1"/>
                <w:szCs w:val="28"/>
              </w:rPr>
            </w:pPr>
          </w:p>
        </w:tc>
      </w:tr>
      <w:tr w:rsidR="00843CA6" w:rsidRPr="00843CA6" w:rsidTr="00843CA6">
        <w:trPr>
          <w:tblCellSpacing w:w="0" w:type="dxa"/>
        </w:trPr>
        <w:tc>
          <w:tcPr>
            <w:tcW w:w="6" w:type="dxa"/>
            <w:vAlign w:val="center"/>
            <w:hideMark/>
          </w:tcPr>
          <w:p w:rsidR="00843CA6" w:rsidRPr="00843CA6" w:rsidRDefault="00843CA6" w:rsidP="00843CA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3CA6" w:rsidRPr="00843CA6" w:rsidRDefault="00843CA6" w:rsidP="00843CA6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733CA" w:rsidRPr="008310F6" w:rsidRDefault="00843CA6">
      <w:pPr>
        <w:rPr>
          <w:sz w:val="28"/>
          <w:szCs w:val="28"/>
        </w:rPr>
      </w:pPr>
      <w:r w:rsidRPr="008310F6">
        <w:rPr>
          <w:rFonts w:eastAsia="Times New Roman"/>
          <w:sz w:val="28"/>
          <w:szCs w:val="28"/>
        </w:rPr>
        <w:pict/>
      </w:r>
      <w:r w:rsidRPr="008310F6">
        <w:rPr>
          <w:rFonts w:eastAsia="Times New Roman"/>
          <w:sz w:val="28"/>
          <w:szCs w:val="28"/>
        </w:rPr>
        <w:pict/>
      </w:r>
    </w:p>
    <w:sectPr w:rsidR="00E733CA" w:rsidRPr="008310F6" w:rsidSect="00E733C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TH NiramitIT๙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E733CA"/>
    <w:rsid w:val="00024DC1"/>
    <w:rsid w:val="000D6564"/>
    <w:rsid w:val="000D7C10"/>
    <w:rsid w:val="00125D7E"/>
    <w:rsid w:val="00160576"/>
    <w:rsid w:val="002E5B4D"/>
    <w:rsid w:val="00310D49"/>
    <w:rsid w:val="003B0FEE"/>
    <w:rsid w:val="003E46B6"/>
    <w:rsid w:val="003F6126"/>
    <w:rsid w:val="004726DE"/>
    <w:rsid w:val="004E7754"/>
    <w:rsid w:val="0050556A"/>
    <w:rsid w:val="00587761"/>
    <w:rsid w:val="00674057"/>
    <w:rsid w:val="007924D7"/>
    <w:rsid w:val="008310F6"/>
    <w:rsid w:val="00843CA6"/>
    <w:rsid w:val="008A5716"/>
    <w:rsid w:val="009021CB"/>
    <w:rsid w:val="00974C61"/>
    <w:rsid w:val="00B63614"/>
    <w:rsid w:val="00B74215"/>
    <w:rsid w:val="00B84F74"/>
    <w:rsid w:val="00C44410"/>
    <w:rsid w:val="00C54122"/>
    <w:rsid w:val="00E05DB8"/>
    <w:rsid w:val="00E05F4F"/>
    <w:rsid w:val="00E733CA"/>
    <w:rsid w:val="00EB3A2B"/>
    <w:rsid w:val="00F51460"/>
    <w:rsid w:val="00F8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2015-09-11T06:49:00Z</dcterms:created>
  <dcterms:modified xsi:type="dcterms:W3CDTF">2015-09-11T09:11:00Z</dcterms:modified>
</cp:coreProperties>
</file>